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First Busey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Group LLP</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4,764,648.00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4,866,039.00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9</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4,866,039.00</w:t>
            </w:r>
          </w:p>
        </w:tc>
      </w:tr>
      <w:tr>
        <w:trPr/>
        <w:tc>
          <w:tcPr>
            <w:tcW w:w="2147" w:type="dxa"/>
            <w:tcBorders/>
            <w:vAlign w:val="center"/>
          </w:tcPr>
          <w:p>
            <w:pPr>
              <w:pStyle w:val="TableContents"/>
              <w:bidi w:val="0"/>
              <w:spacing w:before="0" w:after="283"/>
              <w:jc w:val="left"/>
              <w:rPr/>
            </w:pPr>
            <w:r>
              <w:rPr/>
              <w:t>10</w:t>
            </w:r>
          </w:p>
        </w:tc>
        <w:tc>
          <w:tcPr>
            <w:tcW w:w="805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Group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4,764,648.00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4,866,039.00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4,866,039.00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Investment Advisors Holdings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4,764,648.00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4,866,039.00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4,866,039.00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Wellington Management Company LLP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4,764,648.00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4,866,039.00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4,866,039.00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First Busey Corporation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11440 TOMAHAWK CREEK PKWY, LEAWOOD KS 66211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Wellington Management Group LLP Wellington Group Holdings LLP Wellington Investment Advisors Holdings LLP Wellington Management Company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c/o Wellington Management Company LLP, 280 Congress Street, Boston MA 02210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Wellington Management Group LLP - Massachusetts Wellington Group Holdings LLP - Delaware Wellington Investment Advisors Holdings LLP - Delaware Wellington Management Company LLP - Delaware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5.75  %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 xml:space="preserve">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Wellington Management Group LLP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Wellington Group Holdings LLP</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9618" w:type="dxa"/>
        <w:jc w:val="left"/>
        <w:tblInd w:w="0" w:type="dxa"/>
        <w:tblLayout w:type="fixed"/>
        <w:tblCellMar>
          <w:top w:w="28" w:type="dxa"/>
          <w:left w:w="28" w:type="dxa"/>
          <w:bottom w:w="28" w:type="dxa"/>
          <w:right w:w="28" w:type="dxa"/>
        </w:tblCellMar>
      </w:tblPr>
      <w:tblGrid>
        <w:gridCol w:w="4809"/>
        <w:gridCol w:w="4809"/>
      </w:tblGrid>
      <w:tr>
        <w:trPr/>
        <w:tc>
          <w:tcPr>
            <w:tcW w:w="4809" w:type="dxa"/>
            <w:tcBorders/>
            <w:vAlign w:val="center"/>
          </w:tcPr>
          <w:p>
            <w:pPr>
              <w:pStyle w:val="TableContents"/>
              <w:bidi w:val="0"/>
              <w:spacing w:before="0" w:after="0"/>
              <w:jc w:val="left"/>
              <w:rPr/>
            </w:pPr>
            <w:r>
              <w:rPr/>
              <w:t> </w:t>
            </w:r>
          </w:p>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0"/>
                    <w:jc w:val="left"/>
                    <w:rPr/>
                  </w:pPr>
                  <w:r>
                    <w:rPr/>
                    <w:t>Wellington Investment Advisors Holdings LLP</w:t>
                  </w:r>
                </w:p>
              </w:tc>
            </w:tr>
          </w:tbl>
          <w:p>
            <w:pPr>
              <w:pStyle w:val="TableContents"/>
              <w:bidi w:val="0"/>
              <w:spacing w:before="0" w:after="283"/>
              <w:jc w:val="left"/>
              <w:rPr/>
            </w:pPr>
            <w:r>
              <w:rPr/>
            </w:r>
          </w:p>
        </w:tc>
        <w:tc>
          <w:tcPr>
            <w:tcW w:w="48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tbl>
      <w:tblPr>
        <w:tblW w:w="8324" w:type="dxa"/>
        <w:jc w:val="left"/>
        <w:tblInd w:w="0" w:type="dxa"/>
        <w:tblLayout w:type="fixed"/>
        <w:tblCellMar>
          <w:top w:w="28" w:type="dxa"/>
          <w:left w:w="28" w:type="dxa"/>
          <w:bottom w:w="28" w:type="dxa"/>
          <w:right w:w="28" w:type="dxa"/>
        </w:tblCellMar>
      </w:tblPr>
      <w:tblGrid>
        <w:gridCol w:w="4162"/>
        <w:gridCol w:w="4162"/>
      </w:tblGrid>
      <w:tr>
        <w:trPr/>
        <w:tc>
          <w:tcPr>
            <w:tcW w:w="4162" w:type="dxa"/>
            <w:tcBorders/>
            <w:vAlign w:val="center"/>
          </w:tcPr>
          <w:p>
            <w:pPr>
              <w:pStyle w:val="TableContents"/>
              <w:bidi w:val="0"/>
              <w:spacing w:before="0" w:after="0"/>
              <w:jc w:val="left"/>
              <w:rPr/>
            </w:pPr>
            <w:r>
              <w:rPr/>
              <w:t> </w:t>
            </w:r>
          </w:p>
          <w:tbl>
            <w:tblPr>
              <w:tblW w:w="3991" w:type="dxa"/>
              <w:jc w:val="left"/>
              <w:tblInd w:w="0" w:type="dxa"/>
              <w:tblLayout w:type="fixed"/>
              <w:tblCellMar>
                <w:top w:w="28" w:type="dxa"/>
                <w:left w:w="28" w:type="dxa"/>
                <w:bottom w:w="28" w:type="dxa"/>
                <w:right w:w="28" w:type="dxa"/>
              </w:tblCellMar>
            </w:tblPr>
            <w:tblGrid>
              <w:gridCol w:w="3991"/>
            </w:tblGrid>
            <w:tr>
              <w:trPr/>
              <w:tc>
                <w:tcPr>
                  <w:tcW w:w="3991" w:type="dxa"/>
                  <w:tcBorders/>
                  <w:vAlign w:val="center"/>
                </w:tcPr>
                <w:p>
                  <w:pPr>
                    <w:pStyle w:val="TableContents"/>
                    <w:bidi w:val="0"/>
                    <w:spacing w:before="0" w:after="0"/>
                    <w:jc w:val="left"/>
                    <w:rPr/>
                  </w:pPr>
                  <w:r>
                    <w:rPr/>
                    <w:t>Wellington Management Company LLP</w:t>
                  </w:r>
                </w:p>
              </w:tc>
            </w:tr>
          </w:tbl>
          <w:p>
            <w:pPr>
              <w:pStyle w:val="TableContents"/>
              <w:bidi w:val="0"/>
              <w:spacing w:before="0" w:after="283"/>
              <w:jc w:val="left"/>
              <w:rPr/>
            </w:pPr>
            <w:r>
              <w:rPr/>
            </w:r>
          </w:p>
        </w:tc>
        <w:tc>
          <w:tcPr>
            <w:tcW w:w="4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Matthew Revell</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Compliance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Heading4"/>
        <w:bidi w:val="0"/>
        <w:jc w:val="center"/>
        <w:rPr>
          <w:u w:val="single"/>
        </w:rPr>
      </w:pPr>
      <w:bookmarkStart w:id="28" w:name="Rule13D_JointFilingAgreement.htm"/>
      <w:bookmarkStart w:id="29" w:name="ksRule13D_JointFilingAgreement"/>
      <w:bookmarkEnd w:id="28"/>
      <w:bookmarkEnd w:id="29"/>
      <w:r>
        <w:rPr>
          <w:u w:val="single"/>
        </w:rPr>
        <w:t>JOINT FILING AGREEMENT</w:t>
      </w:r>
      <w:r>
        <w:br w:type="page"/>
      </w:r>
    </w:p>
    <w:tbl>
      <w:tblPr>
        <w:tblW w:w="10205" w:type="dxa"/>
        <w:jc w:val="left"/>
        <w:tblInd w:w="0" w:type="dxa"/>
        <w:tblLayout w:type="fixed"/>
        <w:tblCellMar>
          <w:top w:w="28" w:type="dxa"/>
          <w:left w:w="28" w:type="dxa"/>
          <w:bottom w:w="28" w:type="dxa"/>
          <w:right w:w="28" w:type="dxa"/>
        </w:tblCellMar>
      </w:tblPr>
      <w:tblGrid>
        <w:gridCol w:w="982"/>
        <w:gridCol w:w="8211"/>
        <w:gridCol w:w="1012"/>
      </w:tblGrid>
      <w:tr>
        <w:trPr/>
        <w:tc>
          <w:tcPr>
            <w:tcW w:w="982" w:type="dxa"/>
            <w:tcBorders/>
            <w:vAlign w:val="center"/>
          </w:tcPr>
          <w:p>
            <w:pPr>
              <w:pStyle w:val="TableContents"/>
              <w:bidi w:val="0"/>
              <w:spacing w:before="0" w:after="283"/>
              <w:jc w:val="left"/>
              <w:rPr>
                <w:sz w:val="4"/>
                <w:szCs w:val="4"/>
              </w:rPr>
            </w:pPr>
            <w:r>
              <w:rPr>
                <w:sz w:val="4"/>
                <w:szCs w:val="4"/>
              </w:rPr>
            </w:r>
          </w:p>
        </w:tc>
        <w:tc>
          <w:tcPr>
            <w:tcW w:w="8211" w:type="dxa"/>
            <w:tcBorders/>
            <w:vAlign w:val="center"/>
          </w:tcPr>
          <w:p>
            <w:pPr>
              <w:pStyle w:val="TableContents"/>
              <w:bidi w:val="0"/>
              <w:spacing w:before="0" w:after="283"/>
              <w:jc w:val="left"/>
              <w:rPr/>
            </w:pPr>
            <w:r>
              <w:rPr/>
              <w:t xml:space="preserve">The undersigned hereby agree that this Schedule 13G (the “Schedule 13G”) with respect to the common stock of First Busey Corporation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 </w:t>
            </w:r>
          </w:p>
        </w:tc>
        <w:tc>
          <w:tcPr>
            <w:tcW w:w="1012" w:type="dxa"/>
            <w:tcBorders/>
            <w:vAlign w:val="center"/>
          </w:tcPr>
          <w:p>
            <w:pPr>
              <w:pStyle w:val="TableContents"/>
              <w:bidi w:val="0"/>
              <w:spacing w:before="0" w:after="283"/>
              <w:jc w:val="left"/>
              <w:rPr>
                <w:sz w:val="4"/>
                <w:szCs w:val="4"/>
              </w:rPr>
            </w:pPr>
            <w:r>
              <w:rPr>
                <w:sz w:val="4"/>
                <w:szCs w:val="4"/>
              </w:rPr>
            </w:r>
          </w:p>
        </w:tc>
      </w:tr>
    </w:tbl>
    <w:tbl>
      <w:tblPr>
        <w:tblW w:w="10126" w:type="dxa"/>
        <w:jc w:val="left"/>
        <w:tblInd w:w="0" w:type="dxa"/>
        <w:tblLayout w:type="fixed"/>
        <w:tblCellMar>
          <w:top w:w="28" w:type="dxa"/>
          <w:left w:w="28" w:type="dxa"/>
          <w:bottom w:w="28" w:type="dxa"/>
          <w:right w:w="28" w:type="dxa"/>
        </w:tblCellMar>
      </w:tblPr>
      <w:tblGrid>
        <w:gridCol w:w="5063"/>
        <w:gridCol w:w="5063"/>
      </w:tblGrid>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Group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b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Group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Investment Advisors Holdings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By: Wellington Management Company LLP</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 xml:space="preserve">By: </w:t>
            </w:r>
            <w:r>
              <w:rPr>
                <w:u w:val="single"/>
              </w:rPr>
              <w:t>/s/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Name: Matthew Revell</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Title: Compliance Manager</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t>Date: August 14,2026</w:t>
            </w:r>
          </w:p>
        </w:tc>
      </w:tr>
      <w:tr>
        <w:trPr/>
        <w:tc>
          <w:tcPr>
            <w:tcW w:w="5063" w:type="dxa"/>
            <w:tcBorders/>
            <w:vAlign w:val="center"/>
          </w:tcPr>
          <w:p>
            <w:pPr>
              <w:pStyle w:val="TableContents"/>
              <w:bidi w:val="0"/>
              <w:spacing w:before="0" w:after="283"/>
              <w:jc w:val="left"/>
              <w:rPr>
                <w:sz w:val="4"/>
                <w:szCs w:val="4"/>
              </w:rPr>
            </w:pPr>
            <w:r>
              <w:rPr>
                <w:sz w:val="4"/>
                <w:szCs w:val="4"/>
              </w:rPr>
            </w:r>
          </w:p>
        </w:tc>
        <w:tc>
          <w:tcPr>
            <w:tcW w:w="5063" w:type="dxa"/>
            <w:tcBorders/>
            <w:vAlign w:val="center"/>
          </w:tcPr>
          <w:p>
            <w:pPr>
              <w:pStyle w:val="TableContents"/>
              <w:bidi w:val="0"/>
              <w:spacing w:before="0" w:after="283"/>
              <w:jc w:val="left"/>
              <w:rPr/>
            </w:pPr>
            <w:r>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1880</Words>
  <Characters>9969</Characters>
  <CharactersWithSpaces>11761</CharactersWithSpaces>
  <Paragraphs>324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