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9704.xml.htm"/>
      <w:bookmarkStart w:id="1" w:name="kswkform4_17858797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Cassens Michael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11440 TOMAHAWK CREEK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BUSEY CORP /NV/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BUSE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132,894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accrued on Deferred Stock Units in connection with the payment of a cash dividend on First Busey Corporation Common Stock. Each dividend equivalent right is the economic equivalent of one share of First Busey Corporation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Catherine Alqallaf,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6116" TargetMode="External"/><Relationship Id="rId5" Type="http://schemas.openxmlformats.org/officeDocument/2006/relationships/hyperlink" Target="http://www.sec.gov/cgi-bin/browse-edgar?action=getcompany&amp;CIK=00003144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3305</Characters>
  <CharactersWithSpaces>3842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